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aleway" w:cs="Raleway" w:eastAsia="Raleway" w:hAnsi="Raleway"/>
          <w:sz w:val="12"/>
          <w:szCs w:val="12"/>
        </w:rPr>
      </w:pPr>
      <w:r w:rsidDel="00000000" w:rsidR="00000000" w:rsidRPr="00000000">
        <w:rPr>
          <w:rFonts w:ascii="Raleway" w:cs="Raleway" w:eastAsia="Raleway" w:hAnsi="Raleway"/>
          <w:b w:val="1"/>
          <w:sz w:val="32"/>
          <w:szCs w:val="32"/>
          <w:rtl w:val="0"/>
        </w:rPr>
        <w:t xml:space="preserve">Phase 4 Coaching Form</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
                <a:graphic>
                  <a:graphicData uri="http://schemas.microsoft.com/office/word/2010/wordprocessingShape">
                    <wps:wsp>
                      <wps:cNvSpPr/>
                      <wps:cNvPr id="3" name="Shape 3"/>
                      <wps:spPr>
                        <a:xfrm>
                          <a:off x="4165535" y="3082845"/>
                          <a:ext cx="2360930" cy="1394311"/>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t xml:space="preserve">Observer Name: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Teacher Observed: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Date: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0"/>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Time/Period: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70455" cy="1403836"/>
                        </a:xfrm>
                        <a:prstGeom prst="rect"/>
                        <a:ln/>
                      </pic:spPr>
                    </pic:pic>
                  </a:graphicData>
                </a:graphic>
              </wp:anchor>
            </w:drawing>
          </mc:Fallback>
        </mc:AlternateContent>
      </w:r>
    </w:p>
    <w:p w:rsidR="00000000" w:rsidDel="00000000" w:rsidP="00000000" w:rsidRDefault="00000000" w:rsidRPr="00000000" w14:paraId="00000002">
      <w:pPr>
        <w:pageBreakBefore w:val="0"/>
        <w:rPr>
          <w:rFonts w:ascii="Raleway" w:cs="Raleway" w:eastAsia="Raleway" w:hAnsi="Raleway"/>
          <w:b w:val="1"/>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5"/>
        <w:gridCol w:w="2675"/>
        <w:gridCol w:w="2673"/>
        <w:gridCol w:w="2673"/>
        <w:gridCol w:w="94"/>
        <w:tblGridChange w:id="0">
          <w:tblGrid>
            <w:gridCol w:w="2675"/>
            <w:gridCol w:w="2675"/>
            <w:gridCol w:w="2673"/>
            <w:gridCol w:w="2673"/>
            <w:gridCol w:w="94"/>
          </w:tblGrid>
        </w:tblGridChange>
      </w:tblGrid>
      <w:tr>
        <w:trPr>
          <w:cantSplit w:val="0"/>
          <w:trHeight w:val="360" w:hRule="atLeast"/>
          <w:tblHeader w:val="0"/>
        </w:trPr>
        <w:tc>
          <w:tcPr>
            <w:gridSpan w:val="4"/>
            <w:shd w:fill="ee81bd" w:val="clear"/>
          </w:tcPr>
          <w:p w:rsidR="00000000" w:rsidDel="00000000" w:rsidP="00000000" w:rsidRDefault="00000000" w:rsidRPr="00000000" w14:paraId="00000003">
            <w:pPr>
              <w:pageBreakBefore w:val="0"/>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Sense of Purpose </w:t>
            </w:r>
            <w:r w:rsidDel="00000000" w:rsidR="00000000" w:rsidRPr="00000000">
              <w:rPr>
                <w:rFonts w:ascii="Raleway" w:cs="Raleway" w:eastAsia="Raleway" w:hAnsi="Raleway"/>
                <w:sz w:val="28"/>
                <w:szCs w:val="28"/>
                <w:rtl w:val="0"/>
              </w:rPr>
              <w:t xml:space="preserve">(TEI Alignment 3.3)</w:t>
            </w:r>
            <w:r w:rsidDel="00000000" w:rsidR="00000000" w:rsidRPr="00000000">
              <w:rPr>
                <w:rtl w:val="0"/>
              </w:rPr>
            </w:r>
          </w:p>
        </w:tc>
      </w:tr>
      <w:tr>
        <w:trPr>
          <w:cantSplit w:val="0"/>
          <w:tblHeader w:val="0"/>
        </w:trPr>
        <w:tc>
          <w:tcPr>
            <w:shd w:fill="d8d9dc" w:val="clear"/>
          </w:tcPr>
          <w:p w:rsidR="00000000" w:rsidDel="00000000" w:rsidP="00000000" w:rsidRDefault="00000000" w:rsidRPr="00000000" w14:paraId="00000007">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Beginning </w:t>
            </w:r>
          </w:p>
        </w:tc>
        <w:tc>
          <w:tcPr>
            <w:shd w:fill="d8d9dc" w:val="clear"/>
          </w:tcPr>
          <w:p w:rsidR="00000000" w:rsidDel="00000000" w:rsidP="00000000" w:rsidRDefault="00000000" w:rsidRPr="00000000" w14:paraId="00000008">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Developing</w:t>
            </w:r>
          </w:p>
        </w:tc>
        <w:tc>
          <w:tcPr>
            <w:shd w:fill="d8d9dc" w:val="clear"/>
          </w:tcPr>
          <w:p w:rsidR="00000000" w:rsidDel="00000000" w:rsidP="00000000" w:rsidRDefault="00000000" w:rsidRPr="00000000" w14:paraId="00000009">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Practicing</w:t>
            </w:r>
          </w:p>
        </w:tc>
        <w:tc>
          <w:tcPr>
            <w:shd w:fill="d8d9dc" w:val="clear"/>
          </w:tcPr>
          <w:p w:rsidR="00000000" w:rsidDel="00000000" w:rsidP="00000000" w:rsidRDefault="00000000" w:rsidRPr="00000000" w14:paraId="0000000A">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Achieving </w:t>
            </w:r>
          </w:p>
        </w:tc>
      </w:tr>
      <w:tr>
        <w:trPr>
          <w:cantSplit w:val="0"/>
          <w:trHeight w:val="840" w:hRule="atLeast"/>
          <w:tblHeader w:val="0"/>
        </w:trPr>
        <w:tc>
          <w:tcPr/>
          <w:p w:rsidR="00000000" w:rsidDel="00000000" w:rsidP="00000000" w:rsidRDefault="00000000" w:rsidRPr="00000000" w14:paraId="0000000B">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pageBreakBefore w:val="0"/>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Students may have </w:t>
            </w:r>
            <w:r w:rsidDel="00000000" w:rsidR="00000000" w:rsidRPr="00000000">
              <w:rPr>
                <w:rFonts w:ascii="Raleway" w:cs="Raleway" w:eastAsia="Raleway" w:hAnsi="Raleway"/>
                <w:b w:val="1"/>
                <w:color w:val="000000"/>
                <w:sz w:val="24"/>
                <w:szCs w:val="24"/>
                <w:rtl w:val="0"/>
              </w:rPr>
              <w:t xml:space="preserve">positive, respectful relationships</w:t>
            </w:r>
            <w:r w:rsidDel="00000000" w:rsidR="00000000" w:rsidRPr="00000000">
              <w:rPr>
                <w:rFonts w:ascii="Raleway" w:cs="Raleway" w:eastAsia="Raleway" w:hAnsi="Raleway"/>
                <w:color w:val="000000"/>
                <w:sz w:val="24"/>
                <w:szCs w:val="24"/>
                <w:rtl w:val="0"/>
              </w:rPr>
              <w:t xml:space="preserve"> with peers but </w:t>
            </w:r>
            <w:r w:rsidDel="00000000" w:rsidR="00000000" w:rsidRPr="00000000">
              <w:rPr>
                <w:rFonts w:ascii="Raleway" w:cs="Raleway" w:eastAsia="Raleway" w:hAnsi="Raleway"/>
                <w:b w:val="1"/>
                <w:color w:val="000000"/>
                <w:sz w:val="24"/>
                <w:szCs w:val="24"/>
                <w:rtl w:val="0"/>
              </w:rPr>
              <w:t xml:space="preserve">do not feel a sense of belonging</w:t>
            </w:r>
            <w:r w:rsidDel="00000000" w:rsidR="00000000" w:rsidRPr="00000000">
              <w:rPr>
                <w:rFonts w:ascii="Raleway" w:cs="Raleway" w:eastAsia="Raleway" w:hAnsi="Raleway"/>
                <w:color w:val="000000"/>
                <w:sz w:val="24"/>
                <w:szCs w:val="24"/>
                <w:rtl w:val="0"/>
              </w:rPr>
              <w:t xml:space="preserve"> to or ownership of the larger learning community.</w:t>
            </w:r>
          </w:p>
          <w:p w:rsidR="00000000" w:rsidDel="00000000" w:rsidP="00000000" w:rsidRDefault="00000000" w:rsidRPr="00000000" w14:paraId="0000000D">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0E">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Fonts w:ascii="Raleway" w:cs="Raleway" w:eastAsia="Raleway" w:hAnsi="Raleway"/>
                <w:b w:val="1"/>
                <w:color w:val="000000"/>
                <w:sz w:val="24"/>
                <w:szCs w:val="24"/>
                <w:rtl w:val="0"/>
              </w:rPr>
              <w:t xml:space="preserve">Students believe they belong</w:t>
            </w:r>
            <w:r w:rsidDel="00000000" w:rsidR="00000000" w:rsidRPr="00000000">
              <w:rPr>
                <w:rFonts w:ascii="Raleway" w:cs="Raleway" w:eastAsia="Raleway" w:hAnsi="Raleway"/>
                <w:color w:val="000000"/>
                <w:sz w:val="24"/>
                <w:szCs w:val="24"/>
                <w:rtl w:val="0"/>
              </w:rPr>
              <w:t xml:space="preserve"> in the learning community.</w:t>
            </w:r>
            <w:r w:rsidDel="00000000" w:rsidR="00000000" w:rsidRPr="00000000">
              <w:rPr>
                <w:rtl w:val="0"/>
              </w:rPr>
            </w:r>
          </w:p>
          <w:p w:rsidR="00000000" w:rsidDel="00000000" w:rsidP="00000000" w:rsidRDefault="00000000" w:rsidRPr="00000000" w14:paraId="00000010">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1">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Fonts w:ascii="Raleway" w:cs="Raleway" w:eastAsia="Raleway" w:hAnsi="Raleway"/>
                <w:color w:val="000000"/>
                <w:sz w:val="24"/>
                <w:szCs w:val="24"/>
                <w:rtl w:val="0"/>
              </w:rPr>
              <w:t xml:space="preserve">Students believe they belong in the learning community and </w:t>
            </w:r>
            <w:r w:rsidDel="00000000" w:rsidR="00000000" w:rsidRPr="00000000">
              <w:rPr>
                <w:rFonts w:ascii="Raleway" w:cs="Raleway" w:eastAsia="Raleway" w:hAnsi="Raleway"/>
                <w:b w:val="1"/>
                <w:color w:val="000000"/>
                <w:sz w:val="24"/>
                <w:szCs w:val="24"/>
                <w:rtl w:val="0"/>
              </w:rPr>
              <w:t xml:space="preserve">actively contribute to nurturing a sense of belonging among their peers</w:t>
            </w:r>
            <w:r w:rsidDel="00000000" w:rsidR="00000000" w:rsidRPr="00000000">
              <w:rPr>
                <w:rFonts w:ascii="Raleway" w:cs="Raleway" w:eastAsia="Raleway" w:hAnsi="Raleway"/>
                <w:color w:val="000000"/>
                <w:sz w:val="24"/>
                <w:szCs w:val="24"/>
                <w:rtl w:val="0"/>
              </w:rPr>
              <w:t xml:space="preserve">.</w:t>
            </w:r>
            <w:r w:rsidDel="00000000" w:rsidR="00000000" w:rsidRPr="00000000">
              <w:rPr>
                <w:rtl w:val="0"/>
              </w:rPr>
            </w:r>
          </w:p>
          <w:p w:rsidR="00000000" w:rsidDel="00000000" w:rsidP="00000000" w:rsidRDefault="00000000" w:rsidRPr="00000000" w14:paraId="00000013">
            <w:pPr>
              <w:pageBreakBefore w:val="0"/>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14">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Fonts w:ascii="Raleway" w:cs="Raleway" w:eastAsia="Raleway" w:hAnsi="Raleway"/>
                <w:color w:val="000000"/>
                <w:sz w:val="24"/>
                <w:szCs w:val="24"/>
                <w:rtl w:val="0"/>
              </w:rPr>
              <w:t xml:space="preserve">Students’ sense of belonging allows them to explore and define their purpose with support from the community of learners.</w:t>
            </w:r>
            <w:r w:rsidDel="00000000" w:rsidR="00000000" w:rsidRPr="00000000">
              <w:rPr>
                <w:rtl w:val="0"/>
              </w:rPr>
            </w:r>
          </w:p>
          <w:p w:rsidR="00000000" w:rsidDel="00000000" w:rsidP="00000000" w:rsidRDefault="00000000" w:rsidRPr="00000000" w14:paraId="00000016">
            <w:pPr>
              <w:pageBreakBefore w:val="0"/>
              <w:rPr>
                <w:rFonts w:ascii="Raleway" w:cs="Raleway" w:eastAsia="Raleway" w:hAnsi="Raleway"/>
                <w:sz w:val="24"/>
                <w:szCs w:val="24"/>
              </w:rPr>
            </w:pPr>
            <w:r w:rsidDel="00000000" w:rsidR="00000000" w:rsidRPr="00000000">
              <w:rPr>
                <w:rtl w:val="0"/>
              </w:rPr>
            </w:r>
          </w:p>
        </w:tc>
      </w:tr>
      <w:tr>
        <w:trPr>
          <w:cantSplit w:val="0"/>
          <w:trHeight w:val="340" w:hRule="atLeast"/>
          <w:tblHeader w:val="0"/>
        </w:trPr>
        <w:tc>
          <w:tcPr>
            <w:gridSpan w:val="5"/>
            <w:shd w:fill="d9d9d9" w:val="clear"/>
          </w:tcPr>
          <w:p w:rsidR="00000000" w:rsidDel="00000000" w:rsidP="00000000" w:rsidRDefault="00000000" w:rsidRPr="00000000" w14:paraId="00000017">
            <w:pPr>
              <w:pageBreakBefore w:val="0"/>
              <w:tabs>
                <w:tab w:val="left" w:pos="4109"/>
              </w:tabs>
              <w:jc w:val="center"/>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Look- Fors During Observation</w:t>
            </w:r>
          </w:p>
        </w:tc>
      </w:tr>
      <w:tr>
        <w:trPr>
          <w:cantSplit w:val="0"/>
          <w:tblHeader w:val="0"/>
        </w:trPr>
        <w:tc>
          <w:tcPr>
            <w:gridSpan w:val="2"/>
          </w:tcPr>
          <w:p w:rsidR="00000000" w:rsidDel="00000000" w:rsidP="00000000" w:rsidRDefault="00000000" w:rsidRPr="00000000" w14:paraId="0000001C">
            <w:pPr>
              <w:pageBreakBefore w:val="0"/>
              <w:rPr>
                <w:rFonts w:ascii="Raleway" w:cs="Raleway" w:eastAsia="Raleway" w:hAnsi="Raleway"/>
                <w:b w:val="1"/>
                <w:color w:val="000000"/>
              </w:rPr>
            </w:pPr>
            <w:r w:rsidDel="00000000" w:rsidR="00000000" w:rsidRPr="00000000">
              <w:rPr>
                <w:rtl w:val="0"/>
              </w:rPr>
            </w:r>
          </w:p>
          <w:p w:rsidR="00000000" w:rsidDel="00000000" w:rsidP="00000000" w:rsidRDefault="00000000" w:rsidRPr="00000000" w14:paraId="0000001D">
            <w:pPr>
              <w:pageBreakBefore w:val="0"/>
              <w:rPr>
                <w:rFonts w:ascii="Raleway" w:cs="Raleway" w:eastAsia="Raleway" w:hAnsi="Raleway"/>
                <w:b w:val="1"/>
                <w:color w:val="000000"/>
                <w:sz w:val="26"/>
                <w:szCs w:val="26"/>
              </w:rPr>
            </w:pPr>
            <w:r w:rsidDel="00000000" w:rsidR="00000000" w:rsidRPr="00000000">
              <w:rPr>
                <w:rFonts w:ascii="Raleway" w:cs="Raleway" w:eastAsia="Raleway" w:hAnsi="Raleway"/>
                <w:b w:val="1"/>
                <w:color w:val="000000"/>
                <w:sz w:val="26"/>
                <w:szCs w:val="26"/>
                <w:rtl w:val="0"/>
              </w:rPr>
              <w:t xml:space="preserve">Beginning/ Developing</w:t>
            </w:r>
          </w:p>
          <w:p w:rsidR="00000000" w:rsidDel="00000000" w:rsidP="00000000" w:rsidRDefault="00000000" w:rsidRPr="00000000" w14:paraId="0000001E">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The sense of community is either not evident or is based on rules and expectations of the teacher rather than authentically honoring the identities of all individuals in the room. </w:t>
            </w:r>
          </w:p>
          <w:p w:rsidR="00000000" w:rsidDel="00000000" w:rsidP="00000000" w:rsidRDefault="00000000" w:rsidRPr="00000000" w14:paraId="0000001F">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The classroom culture is a control-based environment rather than collaborative. </w:t>
            </w:r>
          </w:p>
          <w:p w:rsidR="00000000" w:rsidDel="00000000" w:rsidP="00000000" w:rsidRDefault="00000000" w:rsidRPr="00000000" w14:paraId="00000020">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Different identities may not be recognized or if they are recognized it is done superficially and is not an integral part of the learning community.</w:t>
            </w:r>
          </w:p>
          <w:p w:rsidR="00000000" w:rsidDel="00000000" w:rsidP="00000000" w:rsidRDefault="00000000" w:rsidRPr="00000000" w14:paraId="00000021">
            <w:pPr>
              <w:widowControl w:val="0"/>
              <w:numPr>
                <w:ilvl w:val="0"/>
                <w:numId w:val="3"/>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Decisions are made in order to change student behavior to comply with desires of the teacher/school rather than to meet the needs of the learner within a community of learners (ie: a student with a need to move physically while focusing is not given appropriate accommodations).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b w:val="0"/>
                <w:i w:val="0"/>
                <w:smallCaps w:val="0"/>
                <w:strike w:val="0"/>
                <w:color w:val="2a2a2a"/>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4">
            <w:pPr>
              <w:pageBreakBefore w:val="0"/>
              <w:rPr>
                <w:rFonts w:ascii="Raleway" w:cs="Raleway" w:eastAsia="Raleway" w:hAnsi="Raleway"/>
                <w:b w:val="1"/>
                <w:color w:val="000000"/>
              </w:rPr>
            </w:pPr>
            <w:r w:rsidDel="00000000" w:rsidR="00000000" w:rsidRPr="00000000">
              <w:rPr>
                <w:rtl w:val="0"/>
              </w:rPr>
            </w:r>
          </w:p>
          <w:p w:rsidR="00000000" w:rsidDel="00000000" w:rsidP="00000000" w:rsidRDefault="00000000" w:rsidRPr="00000000" w14:paraId="00000025">
            <w:pPr>
              <w:pageBreakBefore w:val="0"/>
              <w:rPr>
                <w:rFonts w:ascii="Raleway" w:cs="Raleway" w:eastAsia="Raleway" w:hAnsi="Raleway"/>
                <w:b w:val="1"/>
                <w:color w:val="000000"/>
                <w:sz w:val="26"/>
                <w:szCs w:val="26"/>
              </w:rPr>
            </w:pPr>
            <w:r w:rsidDel="00000000" w:rsidR="00000000" w:rsidRPr="00000000">
              <w:rPr>
                <w:rFonts w:ascii="Raleway" w:cs="Raleway" w:eastAsia="Raleway" w:hAnsi="Raleway"/>
                <w:b w:val="1"/>
                <w:color w:val="000000"/>
                <w:sz w:val="26"/>
                <w:szCs w:val="26"/>
                <w:rtl w:val="0"/>
              </w:rPr>
              <w:t xml:space="preserve">Practicing/ Achieving </w:t>
            </w:r>
          </w:p>
          <w:p w:rsidR="00000000" w:rsidDel="00000000" w:rsidP="00000000" w:rsidRDefault="00000000" w:rsidRPr="00000000" w14:paraId="00000026">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are acknowledged based on their strengths and contributions to the classroom community often. </w:t>
            </w:r>
          </w:p>
          <w:p w:rsidR="00000000" w:rsidDel="00000000" w:rsidP="00000000" w:rsidRDefault="00000000" w:rsidRPr="00000000" w14:paraId="00000027">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Differences are seen as assets and are leveraged within the learning community (ie: roles are provided based on strengths and interests of learners are supported in developing other skills).</w:t>
            </w:r>
          </w:p>
          <w:p w:rsidR="00000000" w:rsidDel="00000000" w:rsidP="00000000" w:rsidRDefault="00000000" w:rsidRPr="00000000" w14:paraId="00000028">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A learning community is evident through the multiple ways that students  collaborate and support one another (i.e., celebrating individual and group successes, sharing of personal passions, allowing students to integrate their interests into their coursework, etc.)</w:t>
            </w:r>
          </w:p>
          <w:p w:rsidR="00000000" w:rsidDel="00000000" w:rsidP="00000000" w:rsidRDefault="00000000" w:rsidRPr="00000000" w14:paraId="00000029">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are encouraged to explore their purpose by being given opportunities to study and try different things that are of interest to them and that may align with their identified strengths (i.e., internships, different roles in project work, choice for focus within a unit of study, passion projects, etc.)</w:t>
            </w:r>
          </w:p>
          <w:p w:rsidR="00000000" w:rsidDel="00000000" w:rsidP="00000000" w:rsidRDefault="00000000" w:rsidRPr="00000000" w14:paraId="0000002A">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Reference is made to individual uniqueness and ability regularly.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0">
            <w:pPr>
              <w:pageBreakBefore w:val="0"/>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Questions to Guide Observation</w:t>
            </w:r>
          </w:p>
          <w:p w:rsidR="00000000" w:rsidDel="00000000" w:rsidP="00000000" w:rsidRDefault="00000000" w:rsidRPr="00000000" w14:paraId="00000031">
            <w:pPr>
              <w:numPr>
                <w:ilvl w:val="0"/>
                <w:numId w:val="2"/>
              </w:numPr>
              <w:pBdr>
                <w:top w:color="auto" w:space="0" w:sz="0" w:val="none"/>
                <w:bottom w:color="auto" w:space="0" w:sz="0" w:val="none"/>
                <w:right w:color="auto" w:space="0" w:sz="0" w:val="none"/>
                <w:between w:color="auto" w:space="0" w:sz="0" w:val="none"/>
              </w:pBdr>
              <w:spacing w:after="0" w:afterAutospacing="0" w:before="12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Are all students expected to demonstrate similar behavior or are individual identities evident and supported?</w:t>
            </w:r>
          </w:p>
          <w:p w:rsidR="00000000" w:rsidDel="00000000" w:rsidP="00000000" w:rsidRDefault="00000000" w:rsidRPr="00000000" w14:paraId="0000003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Does the learning community work collaboratively often and in different groupings?</w:t>
            </w:r>
          </w:p>
          <w:p w:rsidR="00000000" w:rsidDel="00000000" w:rsidP="00000000" w:rsidRDefault="00000000" w:rsidRPr="00000000" w14:paraId="0000003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Do students feel that they belong to the learning community and are helping their peers? </w:t>
            </w:r>
          </w:p>
          <w:p w:rsidR="00000000" w:rsidDel="00000000" w:rsidP="00000000" w:rsidRDefault="00000000" w:rsidRPr="00000000" w14:paraId="0000003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Is the discourse in the classroom supportive of all within the context of the learning community?</w:t>
            </w:r>
          </w:p>
          <w:p w:rsidR="00000000" w:rsidDel="00000000" w:rsidP="00000000" w:rsidRDefault="00000000" w:rsidRPr="00000000" w14:paraId="00000035">
            <w:pPr>
              <w:numPr>
                <w:ilvl w:val="0"/>
                <w:numId w:val="2"/>
              </w:numPr>
              <w:pBdr>
                <w:top w:color="auto" w:space="0" w:sz="0" w:val="none"/>
                <w:bottom w:color="auto" w:space="0" w:sz="0" w:val="none"/>
                <w:right w:color="auto" w:space="0" w:sz="0" w:val="none"/>
                <w:between w:color="auto" w:space="0" w:sz="0" w:val="none"/>
              </w:pBdr>
              <w:spacing w:before="0" w:beforeAutospacing="0" w:line="276" w:lineRule="auto"/>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Do you see opportunities for students to explore their passions, interests, strengths?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aleway" w:cs="Raleway" w:eastAsia="Raleway" w:hAnsi="Raleway"/>
                <w:b w:val="0"/>
                <w:i w:val="0"/>
                <w:smallCaps w:val="0"/>
                <w:strike w:val="0"/>
                <w:color w:val="2a2a2a"/>
                <w:sz w:val="22"/>
                <w:szCs w:val="22"/>
                <w:u w:val="none"/>
                <w:shd w:fill="auto" w:val="clear"/>
                <w:vertAlign w:val="baseline"/>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B">
            <w:pPr>
              <w:pageBreakBefore w:val="0"/>
              <w:rPr>
                <w:rFonts w:ascii="Raleway" w:cs="Raleway" w:eastAsia="Raleway" w:hAnsi="Raleway"/>
                <w:b w:val="1"/>
                <w:sz w:val="26"/>
                <w:szCs w:val="26"/>
              </w:rPr>
            </w:pPr>
            <w:r w:rsidDel="00000000" w:rsidR="00000000" w:rsidRPr="00000000">
              <w:rPr>
                <w:rFonts w:ascii="Raleway" w:cs="Raleway" w:eastAsia="Raleway" w:hAnsi="Raleway"/>
                <w:b w:val="1"/>
                <w:sz w:val="26"/>
                <w:szCs w:val="26"/>
                <w:rtl w:val="0"/>
              </w:rPr>
              <w:t xml:space="preserve">Observation Notes: </w:t>
            </w:r>
          </w:p>
          <w:p w:rsidR="00000000" w:rsidDel="00000000" w:rsidP="00000000" w:rsidRDefault="00000000" w:rsidRPr="00000000" w14:paraId="0000003C">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D">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E">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3F">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0">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1">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2">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3">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4">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5">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6">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7">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8">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9">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A">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B">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C">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D">
            <w:pPr>
              <w:pageBreakBefore w:val="0"/>
              <w:rPr>
                <w:rFonts w:ascii="Raleway" w:cs="Raleway" w:eastAsia="Raleway" w:hAnsi="Raleway"/>
              </w:rPr>
            </w:pPr>
            <w:r w:rsidDel="00000000" w:rsidR="00000000" w:rsidRPr="00000000">
              <w:rPr>
                <w:rtl w:val="0"/>
              </w:rPr>
            </w:r>
          </w:p>
        </w:tc>
      </w:tr>
    </w:tbl>
    <w:p w:rsidR="00000000" w:rsidDel="00000000" w:rsidP="00000000" w:rsidRDefault="00000000" w:rsidRPr="00000000" w14:paraId="00000052">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
                <a:graphic>
                  <a:graphicData uri="http://schemas.microsoft.com/office/word/2010/wordprocessingShape">
                    <wps:wsp>
                      <wps:cNvSpPr/>
                      <wps:cNvPr id="2" name="Shape 2"/>
                      <wps:spPr>
                        <a:xfrm>
                          <a:off x="2414205" y="3624108"/>
                          <a:ext cx="5863590" cy="3117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This work is licensed under the Creative Commons Attribution-Noncommercial-ShareAlike 4.0 International License.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73115" cy="321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2725</wp:posOffset>
            </wp:positionH>
            <wp:positionV relativeFrom="paragraph">
              <wp:posOffset>69215</wp:posOffset>
            </wp:positionV>
            <wp:extent cx="906780" cy="311785"/>
            <wp:effectExtent b="0" l="0" r="0" t="0"/>
            <wp:wrapNone/>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06780" cy="311785"/>
                    </a:xfrm>
                    <a:prstGeom prst="rect"/>
                    <a:ln/>
                  </pic:spPr>
                </pic:pic>
              </a:graphicData>
            </a:graphic>
          </wp:anchor>
        </w:drawing>
      </w:r>
    </w:p>
    <w:p w:rsidR="00000000" w:rsidDel="00000000" w:rsidP="00000000" w:rsidRDefault="00000000" w:rsidRPr="00000000" w14:paraId="00000053">
      <w:pPr>
        <w:pageBreakBefore w:val="0"/>
        <w:rPr>
          <w:rFonts w:ascii="Open Sans" w:cs="Open Sans" w:eastAsia="Open Sans" w:hAnsi="Open Sans"/>
          <w:b w:val="1"/>
          <w:color w:val="7030a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2590800</wp:posOffset>
            </wp:positionV>
            <wp:extent cx="1375410" cy="531495"/>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375410" cy="531495"/>
                    </a:xfrm>
                    <a:prstGeom prst="rect"/>
                    <a:ln/>
                  </pic:spPr>
                </pic:pic>
              </a:graphicData>
            </a:graphic>
          </wp:anchor>
        </w:drawing>
      </w:r>
    </w:p>
    <w:sectPr>
      <w:headerReference r:id="rId10" w:type="first"/>
      <w:foot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Personalized Learning</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color w:val="1155cc"/>
        <w:sz w:val="24"/>
        <w:szCs w:val="24"/>
      </w:rPr>
    </w:pPr>
    <w:hyperlink r:id="rId1">
      <w:r w:rsidDel="00000000" w:rsidR="00000000" w:rsidRPr="00000000">
        <w:rPr>
          <w:rFonts w:ascii="Raleway" w:cs="Raleway" w:eastAsia="Raleway" w:hAnsi="Raleway"/>
          <w:b w:val="0"/>
          <w:i w:val="0"/>
          <w:smallCaps w:val="0"/>
          <w:strike w:val="0"/>
          <w:color w:val="1155cc"/>
          <w:sz w:val="24"/>
          <w:szCs w:val="24"/>
          <w:u w:val="single"/>
          <w:shd w:fill="auto" w:val="clear"/>
          <w:vertAlign w:val="baseline"/>
          <w:rtl w:val="0"/>
        </w:rPr>
        <w:t xml:space="preserve">www.thepltoolbox.com</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1"/>
        <w:i w:val="1"/>
        <w:sz w:val="20"/>
        <w:szCs w:val="20"/>
      </w:rPr>
    </w:pPr>
    <w:r w:rsidDel="00000000" w:rsidR="00000000" w:rsidRPr="00000000">
      <w:rPr>
        <w:rFonts w:ascii="Raleway" w:cs="Raleway" w:eastAsia="Raleway" w:hAnsi="Raleway"/>
        <w:b w:val="1"/>
        <w:i w:val="1"/>
        <w:sz w:val="20"/>
        <w:szCs w:val="20"/>
        <w:rtl w:val="0"/>
      </w:rPr>
      <w:t xml:space="preserve">updated June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78159" cy="428754"/>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678159" cy="4287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